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CF0CB0" w:rsidRPr="00904DFE" w:rsidTr="00813735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CF0CB0" w:rsidRPr="00904DFE" w:rsidTr="00813735">
        <w:tc>
          <w:tcPr>
            <w:tcW w:w="1799" w:type="dxa"/>
            <w:gridSpan w:val="3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Vzgoja in izobraževanje skozi zgodovino</w:t>
            </w:r>
          </w:p>
        </w:tc>
      </w:tr>
      <w:tr w:rsidR="00CF0CB0" w:rsidRPr="00904DFE" w:rsidTr="00813735">
        <w:tc>
          <w:tcPr>
            <w:tcW w:w="1799" w:type="dxa"/>
            <w:gridSpan w:val="3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through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History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CF0CB0" w:rsidRPr="00904DFE" w:rsidTr="00813735">
        <w:tc>
          <w:tcPr>
            <w:tcW w:w="3307" w:type="dxa"/>
            <w:gridSpan w:val="5"/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CF0CB0" w:rsidRPr="00904DFE" w:rsidTr="0081373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CF0CB0" w:rsidRPr="00904DFE" w:rsidTr="0081373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</w:tr>
      <w:tr w:rsidR="00CF0CB0" w:rsidRPr="00904DFE" w:rsidTr="0081373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="00CF0CB0" w:rsidRPr="00904DFE" w:rsidTr="00813735">
        <w:trPr>
          <w:trHeight w:val="103"/>
        </w:trPr>
        <w:tc>
          <w:tcPr>
            <w:tcW w:w="9690" w:type="dxa"/>
            <w:gridSpan w:val="18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F0CB0" w:rsidRPr="00904DFE" w:rsidTr="0081373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CF0CB0" w:rsidRPr="00904DFE" w:rsidTr="00813735">
        <w:tc>
          <w:tcPr>
            <w:tcW w:w="5718" w:type="dxa"/>
            <w:gridSpan w:val="12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0CB0" w:rsidRPr="00904DFE" w:rsidTr="0081373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0CB0" w:rsidRPr="00904DFE" w:rsidTr="00813735">
        <w:tc>
          <w:tcPr>
            <w:tcW w:w="9690" w:type="dxa"/>
            <w:gridSpan w:val="18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0CB0" w:rsidRPr="00904DFE" w:rsidTr="0081373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CF0CB0" w:rsidRPr="00904DFE" w:rsidTr="0081373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CF0CB0" w:rsidRPr="00904DFE" w:rsidTr="00813735">
        <w:tc>
          <w:tcPr>
            <w:tcW w:w="9690" w:type="dxa"/>
            <w:gridSpan w:val="18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F0CB0" w:rsidRPr="00904DFE" w:rsidTr="00813735">
        <w:tc>
          <w:tcPr>
            <w:tcW w:w="3307" w:type="dxa"/>
            <w:gridSpan w:val="5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895C78" w:rsidP="00895C78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prof</w:t>
            </w:r>
            <w:r w:rsidR="00CF0CB0" w:rsidRPr="00904DFE">
              <w:rPr>
                <w:rFonts w:ascii="Calibri" w:hAnsi="Calibri" w:cs="Calibri"/>
                <w:sz w:val="22"/>
                <w:szCs w:val="22"/>
              </w:rPr>
              <w:t xml:space="preserve">. dr. </w:t>
            </w:r>
            <w:r>
              <w:rPr>
                <w:rFonts w:ascii="Calibri" w:hAnsi="Calibri" w:cs="Calibri"/>
                <w:sz w:val="22"/>
                <w:szCs w:val="22"/>
              </w:rPr>
              <w:t>Andreja Istenič</w:t>
            </w:r>
            <w:r w:rsidR="00CF0CB0" w:rsidRPr="00904DFE">
              <w:rPr>
                <w:rFonts w:ascii="Calibri" w:hAnsi="Calibri" w:cs="Calibri"/>
                <w:sz w:val="22"/>
                <w:szCs w:val="22"/>
              </w:rPr>
              <w:t xml:space="preserve">/Prof. </w:t>
            </w:r>
            <w:r>
              <w:rPr>
                <w:rFonts w:ascii="Calibri" w:hAnsi="Calibri" w:cs="Calibri"/>
                <w:sz w:val="22"/>
                <w:szCs w:val="22"/>
              </w:rPr>
              <w:t>Andreja Istenič</w:t>
            </w:r>
            <w:r w:rsidR="00CF0CB0"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CF0CB0" w:rsidRPr="00904DFE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CF0CB0" w:rsidRPr="00904DFE" w:rsidTr="00813735">
        <w:tc>
          <w:tcPr>
            <w:tcW w:w="9690" w:type="dxa"/>
            <w:gridSpan w:val="18"/>
          </w:tcPr>
          <w:p w:rsidR="00CF0CB0" w:rsidRPr="00904DFE" w:rsidRDefault="00CF0CB0" w:rsidP="00813735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0CB0" w:rsidRPr="00904DFE" w:rsidTr="00813735">
        <w:tc>
          <w:tcPr>
            <w:tcW w:w="1641" w:type="dxa"/>
            <w:gridSpan w:val="2"/>
            <w:vMerge w:val="restart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="00CF0CB0" w:rsidRPr="00904DFE" w:rsidRDefault="00CF0CB0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CF0CB0" w:rsidRPr="00904DFE" w:rsidTr="0081373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CF0CB0" w:rsidRPr="00904DFE" w:rsidRDefault="00CF0CB0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CF0CB0" w:rsidRPr="00904DFE" w:rsidTr="00813735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F0CB0" w:rsidRPr="00904DFE" w:rsidTr="00813735">
        <w:trPr>
          <w:trHeight w:val="36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CF0CB0" w:rsidRPr="00904DFE" w:rsidTr="00813735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CF0CB0" w:rsidRPr="00904DFE" w:rsidTr="00813735">
        <w:trPr>
          <w:trHeight w:val="148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CF0CB0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Obča in slovenska zgodovina vzgoje in izobraževanja: prazgodovina, najstarejše civilizacije, antika, srednji vek, renesansa in humanizem, reformacija in protireformacija, obdobje pred in po marčni revoluciji, obdobje do razpada A-O, obdobje pred/med/po 1. in 2. svetovni vojni, sodobni čas in obdobje samostojne RS.</w:t>
            </w:r>
          </w:p>
          <w:p w:rsidR="00CF0CB0" w:rsidRPr="00904DFE" w:rsidRDefault="00CF0CB0" w:rsidP="00CF0CB0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Razvoj pedagoških teorij, konceptov skozi čas s predstavitvijo pomembnejših pedagogov in njihovega dela.</w:t>
            </w:r>
          </w:p>
          <w:p w:rsidR="00CF0CB0" w:rsidRPr="00904DFE" w:rsidRDefault="00CF0CB0" w:rsidP="00CF0CB0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Temeljni pojmi s področja pedagogike in andragogike v družbenem in zgodovinskem kontekstu.</w:t>
            </w:r>
          </w:p>
          <w:p w:rsidR="00CF0CB0" w:rsidRPr="00904DFE" w:rsidRDefault="00CF0CB0" w:rsidP="00CF0CB0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Analiza pedagoško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relevantnejših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mejnikov in oblik vzgoje in izobraževanja v njihovem </w:t>
            </w: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socialnem, zgodovinskem in kulturnem kontekstu.</w:t>
            </w:r>
          </w:p>
          <w:p w:rsidR="00CF0CB0" w:rsidRPr="00904DFE" w:rsidRDefault="00CF0CB0" w:rsidP="00CF0CB0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Podrobnejša predstavitev razvoja pedagoških idej in šolstva na Slovenskem.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CF0CB0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General and Slovenian history of education: prehistory, the most ancient civilizations, antiquity, the Middle Ages, the Renaissance and humanism, the Reformation and Counter-Reformation, the period before and after the March Revolution, the period before the collapse of Austro-Hungary, the period before / during / after the Great War and WW2, modern time and the period of the independent Republic of Slovenia.</w:t>
            </w:r>
          </w:p>
          <w:p w:rsidR="00CF0CB0" w:rsidRPr="00904DFE" w:rsidRDefault="00CF0CB0" w:rsidP="00CF0CB0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development of pedagogical theories, concepts over time with the presentation of important pedagogues and their work.</w:t>
            </w:r>
          </w:p>
          <w:p w:rsidR="00CF0CB0" w:rsidRPr="00904DFE" w:rsidRDefault="00CF0CB0" w:rsidP="00CF0CB0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Basic concepts in the field of pedagogy and andragogy in social and historical context.</w:t>
            </w:r>
          </w:p>
          <w:p w:rsidR="00CF0CB0" w:rsidRPr="00904DFE" w:rsidRDefault="00CF0CB0" w:rsidP="00CF0CB0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Analysis of milestones and forms of education relevant from pedagogical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perspective in their social, historical and cultural contexts.</w:t>
            </w:r>
          </w:p>
          <w:p w:rsidR="00CF0CB0" w:rsidRPr="00904DFE" w:rsidRDefault="00CF0CB0" w:rsidP="00CF0CB0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 detailed presentation of the development of pedagogical ideas and of schooling in Slovenian space.</w:t>
            </w:r>
          </w:p>
        </w:tc>
      </w:tr>
    </w:tbl>
    <w:p w:rsidR="00CF0CB0" w:rsidRPr="00904DFE" w:rsidRDefault="00CF0CB0" w:rsidP="00CF0CB0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F0CB0" w:rsidRPr="00904DFE" w:rsidTr="00813735">
        <w:tc>
          <w:tcPr>
            <w:tcW w:w="9695" w:type="dxa"/>
            <w:gridSpan w:val="6"/>
          </w:tcPr>
          <w:p w:rsidR="00CF0CB0" w:rsidRPr="00904DFE" w:rsidRDefault="00CF0CB0" w:rsidP="00813735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F0CB0" w:rsidRPr="00904DFE" w:rsidTr="00813735">
        <w:trPr>
          <w:trHeight w:val="1177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Temeljna literatura/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Basic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:</w:t>
            </w:r>
          </w:p>
          <w:p w:rsidR="00CF0CB0" w:rsidRPr="00904DFE" w:rsidRDefault="00CF0CB0" w:rsidP="00CF0CB0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Cencič M. (1991) </w:t>
            </w:r>
            <w:r w:rsidRPr="00904DFE">
              <w:rPr>
                <w:rFonts w:ascii="Calibri" w:hAnsi="Calibri" w:cs="Calibri"/>
                <w:bCs/>
                <w:i/>
                <w:sz w:val="22"/>
                <w:szCs w:val="22"/>
              </w:rPr>
              <w:t>Temeljne značilnosti razvojnega gibanja našega osnovnega šolstva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Pedagoška obzorja, 17, 38-45 in 18, 94-104</w:t>
            </w:r>
          </w:p>
          <w:p w:rsidR="00CF0CB0" w:rsidRPr="00904DFE" w:rsidRDefault="00CF0CB0" w:rsidP="00CF0CB0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Ciperle, J. in Vovko, A. (1987). </w:t>
            </w:r>
            <w:r w:rsidRPr="00904DFE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Šolstvo na Slovenskem skozi stoletja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. Ljubljana: Slovenski šolski muzej, 11–44.</w:t>
            </w:r>
          </w:p>
          <w:p w:rsidR="00CF0CB0" w:rsidRPr="00904DFE" w:rsidRDefault="00CF0CB0" w:rsidP="00CF0CB0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Schmidt, V. (1988). </w:t>
            </w:r>
            <w:r w:rsidRPr="00904DFE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Zgodovina šolstva in pedagogike na Slovenskem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. Ljubljana: Delavska enotnost:-2. knjiga, str.: 7–36, 53–75,113–236, 258–281; 3. knjiga, str.: 7–119, 123–148, 163–437.</w:t>
            </w:r>
          </w:p>
          <w:p w:rsidR="00CF0CB0" w:rsidRPr="00904DFE" w:rsidRDefault="00CF0CB0" w:rsidP="00CF0CB0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Vidmar, T. (2009). </w:t>
            </w:r>
            <w:r w:rsidRPr="00904DFE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Zgodovina vzgoje in izobraževanja v antiki in srednjem veku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. Ljubljana: Znanstvena založba Filozofske fakultete.</w:t>
            </w:r>
          </w:p>
          <w:p w:rsidR="00CF0CB0" w:rsidRPr="00904DFE" w:rsidRDefault="00CF0CB0" w:rsidP="00813735">
            <w:pPr>
              <w:spacing w:line="264" w:lineRule="auto"/>
              <w:ind w:left="720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Dodatna in dopolnilna literatura/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Additional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and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supplementary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:</w:t>
            </w:r>
          </w:p>
          <w:p w:rsidR="00CF0CB0" w:rsidRPr="00904DFE" w:rsidRDefault="00CF0CB0" w:rsidP="00CF0CB0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Schmidt V. (1963) Zgodovina šolstva in pedagogika na Slovenskem I , Ljubljana: Državna založba Slovenije. (izbrana poglavja)</w:t>
            </w:r>
          </w:p>
          <w:p w:rsidR="00CF0CB0" w:rsidRPr="00904DFE" w:rsidRDefault="00CF0CB0" w:rsidP="00CF0CB0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Schmidt V. (1964) Zgodovina šolstva in pedagogika na Slovenskem II, Ljubljana: Državna založba Slovenije. (izbrana poglavja)</w:t>
            </w:r>
          </w:p>
          <w:p w:rsidR="00CF0CB0" w:rsidRPr="00904DFE" w:rsidRDefault="00CF0CB0" w:rsidP="00CF0CB0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Schmidt V. (1966) Zgodovina šolstva in pedagogika na Slovenskem III, Ljubljana: Državna založba Slovenije. (izbrana poglavja)</w:t>
            </w:r>
          </w:p>
        </w:tc>
      </w:tr>
      <w:tr w:rsidR="00CF0CB0" w:rsidRPr="00904DFE" w:rsidTr="00813735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F0CB0" w:rsidRPr="00904DFE" w:rsidTr="00813735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Osvojiti </w:t>
            </w: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>kronološki pregled temeljnih značilnosti v razvoju vzgoje in izobraževanja (obče in slovenske zgodovine).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Povezovati značilnosti vzgoje in izobraževanja v določenem obdobju z družbenimi, političnimi in kulturnimi razmerami časa. 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Vrednotiti družbene, gospodarske in politične okoliščine in cilje držav, ki so urejale področje vzgoje in izobraževanja skozi čas. 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Presojati vlogo družbeno-ekonomskih in kulturnih posebnosti, ki so vplivale na specifičnost razvoja šolstva. 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Ocenjevati vlogo posameznikov pri spreminjanju pedagoške teorije in prakse. 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lastRenderedPageBreak/>
              <w:t xml:space="preserve">Ugotavljati vzročno-posledične zveze korenitih šolskih reform z značilnostmi časa. </w:t>
            </w:r>
          </w:p>
          <w:p w:rsidR="00CF0CB0" w:rsidRPr="00AA2A3D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  <w:p w:rsidR="00CF0CB0" w:rsidRPr="00AA2A3D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u w:val="single"/>
                <w:lang w:eastAsia="zh-CN"/>
              </w:rPr>
              <w:t>Splošne kompetence: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Vrednotenje in primerjanje razvojnega gibanja šolstva na slovenskem z drugimi narodi skozi čas. 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>Razvijanje samostojnih interpretacij o ozadjih, ki pogojujejo nastajanje različnih fenomenov vzgoje in izobraževanja.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>Razvijanje interesa za spremljanje sprememb v šolstvu v preteklosti in sedanjosti .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>Analiza in identifikacija pedagoških vprašanj, problemov in fenomenov v zgodovinskem kontekstu; razvijanje sposobnosti za analiziranje in reševanje problemov.</w:t>
            </w:r>
          </w:p>
          <w:p w:rsidR="00CF0CB0" w:rsidRPr="00AA2A3D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  <w:p w:rsidR="00CF0CB0" w:rsidRPr="00AA2A3D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u w:val="single"/>
                <w:lang w:eastAsia="zh-CN"/>
              </w:rPr>
              <w:t>Predmetno-specifične kompetence: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>Osvojiti temeljne pojme s področja zgodovine vzgoje in izobraževanja.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>Spoznavati razvoj glavnih teoretskih tokov, paradigem in teorij v razvoju šole ter izobraževanja.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Oblikovati časovni sistem kronološkega dogajanja in spreminjanja v družbi in šolstvu. 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Kritično uporabljati in analizirati zgodovinske vire: materialne, pisne in ustne. 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Uporabljati zgodovinsko metodo znanstvenega raziskovanja. </w:t>
            </w:r>
          </w:p>
          <w:p w:rsidR="00CF0CB0" w:rsidRPr="00904DFE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>Pisanje in predstavljanje poročil osebnih in skupinskih raziskav.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CF0CB0" w:rsidRPr="00904DFE" w:rsidRDefault="00CF0CB0" w:rsidP="00CF0CB0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obtain a chronological overview of the main features in the development of education (general and Slovenian history);</w:t>
            </w:r>
          </w:p>
          <w:p w:rsidR="00CF0CB0" w:rsidRPr="00904DFE" w:rsidRDefault="00CF0CB0" w:rsidP="00CF0CB0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relate the characteristics of education in a given period to social, political and cultural conditions of the time;</w:t>
            </w:r>
          </w:p>
          <w:p w:rsidR="00CF0CB0" w:rsidRPr="00904DFE" w:rsidRDefault="00CF0CB0" w:rsidP="00CF0CB0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evaluate the social, economic and political circumstances and objectives of states that have regulated the field of education over time;</w:t>
            </w:r>
          </w:p>
          <w:p w:rsidR="00CF0CB0" w:rsidRPr="00904DFE" w:rsidRDefault="00CF0CB0" w:rsidP="00CF0CB0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assess the role of socio-economic and cultural features that have affected the specificity of the development of education;</w:t>
            </w:r>
          </w:p>
          <w:p w:rsidR="00CF0CB0" w:rsidRPr="00904DFE" w:rsidRDefault="00CF0CB0" w:rsidP="00CF0CB0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assess the role of individuals in changing pedagogical theory and practice;</w:t>
            </w:r>
          </w:p>
          <w:p w:rsidR="00CF0CB0" w:rsidRPr="00904DFE" w:rsidRDefault="00CF0CB0" w:rsidP="00CF0CB0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determine the causal relation between radical school reform and the characteristics of the time.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lastRenderedPageBreak/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CF0CB0" w:rsidRPr="00904DFE" w:rsidRDefault="00CF0CB0" w:rsidP="00CF0CB0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evaluating and comparing developments in education in Slovenian space with other nations over time;</w:t>
            </w:r>
          </w:p>
          <w:p w:rsidR="00CF0CB0" w:rsidRPr="00904DFE" w:rsidRDefault="00CF0CB0" w:rsidP="00CF0CB0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developing independent interpretations of backgrounds that make the emergence of various phenomena of education;</w:t>
            </w:r>
          </w:p>
          <w:p w:rsidR="00CF0CB0" w:rsidRPr="00904DFE" w:rsidRDefault="00CF0CB0" w:rsidP="00CF0CB0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developing interest for the monitoring of changes in education in the past and the present;</w:t>
            </w:r>
          </w:p>
          <w:p w:rsidR="00CF0CB0" w:rsidRPr="00904DFE" w:rsidRDefault="00CF0CB0" w:rsidP="00CF0CB0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analysis and identification of educational issues, problems, and phenomena in historical context; developing the ability to analyse and solve problems.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CF0CB0" w:rsidRPr="00904DFE" w:rsidRDefault="00CF0CB0" w:rsidP="00CF0CB0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acquire the basic concepts in the field of history of education;</w:t>
            </w:r>
          </w:p>
          <w:p w:rsidR="00CF0CB0" w:rsidRPr="00904DFE" w:rsidRDefault="00CF0CB0" w:rsidP="00CF0CB0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getting to know the development of the main theoretical currents, paradigms and theories in the development of schools and education;</w:t>
            </w:r>
          </w:p>
          <w:p w:rsidR="00CF0CB0" w:rsidRPr="00904DFE" w:rsidRDefault="00CF0CB0" w:rsidP="00CF0CB0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establish a time system based on chronological developments and change in society and education;</w:t>
            </w:r>
          </w:p>
          <w:p w:rsidR="00CF0CB0" w:rsidRPr="00904DFE" w:rsidRDefault="00CF0CB0" w:rsidP="00CF0CB0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critical use and analysis of historical sources: material, written and oral;</w:t>
            </w:r>
          </w:p>
          <w:p w:rsidR="00CF0CB0" w:rsidRPr="00904DFE" w:rsidRDefault="00CF0CB0" w:rsidP="00CF0CB0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use the historical method of scientific research;</w:t>
            </w:r>
          </w:p>
          <w:p w:rsidR="00CF0CB0" w:rsidRPr="00904DFE" w:rsidRDefault="00CF0CB0" w:rsidP="00CF0CB0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writing and presenting reports on individual and group research.</w:t>
            </w:r>
          </w:p>
        </w:tc>
      </w:tr>
      <w:tr w:rsidR="00CF0CB0" w:rsidRPr="00904DFE" w:rsidTr="00813735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F0CB0" w:rsidRPr="00904DFE" w:rsidTr="00813735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:</w:t>
            </w:r>
          </w:p>
          <w:p w:rsidR="00CF0CB0" w:rsidRPr="00904DFE" w:rsidRDefault="00CF0CB0" w:rsidP="00CF0CB0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Oblikuje temeljne pojme o vzgojno-izobraževalnem delovanju v sedanjosti in preteklosti. </w:t>
            </w:r>
          </w:p>
          <w:p w:rsidR="00CF0CB0" w:rsidRPr="00904DFE" w:rsidRDefault="00CF0CB0" w:rsidP="00CF0CB0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Osvoji kronološko zaporedje sprememb na vseh stopnjah načrtnega in organiziranega izobraževanja.</w:t>
            </w:r>
          </w:p>
          <w:p w:rsidR="00CF0CB0" w:rsidRPr="00904DFE" w:rsidRDefault="00CF0CB0" w:rsidP="00CF0CB0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lastRenderedPageBreak/>
              <w:t>Vrednoti odvisnost šolstva od vsakokratnih družbenih značilnosti državne in politične oblasti.</w:t>
            </w:r>
          </w:p>
          <w:p w:rsidR="00CF0CB0" w:rsidRPr="00904DFE" w:rsidRDefault="00CF0CB0" w:rsidP="00CF0CB0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Analizira, vrednoti in selektivno  izbira dejavnike, ki vplivajo na kakovost šolske prakse.</w:t>
            </w:r>
          </w:p>
          <w:p w:rsidR="00CF0CB0" w:rsidRPr="00904DFE" w:rsidRDefault="00CF0CB0" w:rsidP="00CF0CB0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Razvija sposobnosti razumevanja vzrokov za nastajanje različnih pedagoških idej ter pojavov v šolskem oz. izobraževalnem sistemu.</w:t>
            </w:r>
          </w:p>
          <w:p w:rsidR="00CF0CB0" w:rsidRPr="00904DFE" w:rsidRDefault="00CF0CB0" w:rsidP="00CF0CB0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Razvija samostojne interpretacije o ozadjih, ki pogojujejo nastajanje različnih fenomenov vzgoje in izobraževanja.</w:t>
            </w:r>
          </w:p>
          <w:p w:rsidR="00CF0CB0" w:rsidRPr="00904DFE" w:rsidRDefault="00CF0CB0" w:rsidP="00CF0CB0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Pozna posebnosti in zakonitosti razvoja pedagogike in šolstva na Slovenskem in ga zna primerjati z razvojem v mednarodnem prostoru.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eastAsia="zh-CN"/>
              </w:rPr>
              <w:t>Uporaba:</w:t>
            </w:r>
          </w:p>
          <w:p w:rsidR="00CF0CB0" w:rsidRPr="00AA2A3D" w:rsidRDefault="00CF0CB0" w:rsidP="00CF0CB0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Uporablja pisne, </w:t>
            </w: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ustne in materialne vire pri spoznavanju vzgoje in izobraževanja v preteklosti in sedanjosti. </w:t>
            </w:r>
          </w:p>
          <w:p w:rsidR="00CF0CB0" w:rsidRPr="00AA2A3D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  <w:p w:rsidR="00CF0CB0" w:rsidRPr="00AA2A3D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u w:val="single"/>
                <w:lang w:eastAsia="zh-CN"/>
              </w:rPr>
              <w:t>Refleksija:</w:t>
            </w:r>
          </w:p>
          <w:p w:rsidR="00CF0CB0" w:rsidRPr="00904DFE" w:rsidRDefault="00CF0CB0" w:rsidP="00CF0CB0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>Kritično vrednoti pisne in materialne vire pri spoznavanju vzgoje in izobraževanja v preteklosti in sedanjosti.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="00CF0CB0" w:rsidRPr="00904DFE" w:rsidRDefault="00CF0CB0" w:rsidP="00CF0CB0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 the basic concepts about educational activities in the present and in the past;</w:t>
            </w:r>
          </w:p>
          <w:p w:rsidR="00CF0CB0" w:rsidRPr="00904DFE" w:rsidRDefault="00CF0CB0" w:rsidP="00CF0CB0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acquire the chronological sequence of change at all levels of syste</w:t>
            </w:r>
            <w:bookmarkStart w:id="0" w:name="_GoBack"/>
            <w:bookmarkEnd w:id="0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matic and organised education;</w:t>
            </w:r>
          </w:p>
          <w:p w:rsidR="00CF0CB0" w:rsidRPr="00904DFE" w:rsidRDefault="00CF0CB0" w:rsidP="00CF0CB0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evaluate the dependence education of the respective social characteristics of the state and political power;</w:t>
            </w:r>
          </w:p>
          <w:p w:rsidR="00CF0CB0" w:rsidRPr="00904DFE" w:rsidRDefault="00CF0CB0" w:rsidP="00CF0CB0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analyse, evaluate and selectively choose the factors that affect the quality of school practice;</w:t>
            </w:r>
          </w:p>
          <w:p w:rsidR="00CF0CB0" w:rsidRPr="00904DFE" w:rsidRDefault="00CF0CB0" w:rsidP="00CF0CB0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 the ability to understand the causes for the emergence of different pedagogical ideas and phenomena in school or education system;</w:t>
            </w:r>
          </w:p>
          <w:p w:rsidR="00CF0CB0" w:rsidRPr="00904DFE" w:rsidRDefault="00CF0CB0" w:rsidP="00CF0CB0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 an autonomous interpretation of the backgrounds of which the emergence of various educational phenomena depends;</w:t>
            </w:r>
          </w:p>
          <w:p w:rsidR="00CF0CB0" w:rsidRPr="00904DFE" w:rsidRDefault="00CF0CB0" w:rsidP="00CF0CB0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the specificities and principles of the development of pedagogy and education in Slovenian area and know how to compare the development in the international arena.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CF0CB0" w:rsidRPr="00904DFE" w:rsidRDefault="00CF0CB0" w:rsidP="00CF0CB0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 use written, oral, and material sources in studying education in the past and in the present.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CF0CB0" w:rsidRPr="00904DFE" w:rsidRDefault="00CF0CB0" w:rsidP="00CF0CB0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critical reflection of written and material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soures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studying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eduation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the past and in the present.</w:t>
            </w:r>
          </w:p>
        </w:tc>
      </w:tr>
      <w:tr w:rsidR="00CF0CB0" w:rsidRPr="00904DFE" w:rsidTr="00813735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0CB0" w:rsidRPr="00904DFE" w:rsidTr="00813735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F0CB0" w:rsidRPr="00904DFE" w:rsidTr="00813735">
        <w:trPr>
          <w:trHeight w:val="59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Predavanja, seminarska naloga ter samostojni in individualni študij. 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trike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Lectures, seminar work, and independent individual study.</w:t>
            </w:r>
          </w:p>
        </w:tc>
      </w:tr>
      <w:tr w:rsidR="00CF0CB0" w:rsidRPr="00904DFE" w:rsidTr="00813735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F0CB0" w:rsidRPr="00904DFE" w:rsidTr="00813735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Seminarska naloga s predstavitvijo,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pisni (ali ustni)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30 %,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70 %.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paper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oral)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CF0CB0" w:rsidRPr="00904DFE" w:rsidTr="00813735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CF0CB0" w:rsidRPr="00904DFE" w:rsidTr="00813735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9A" w:rsidRPr="008C75D3" w:rsidRDefault="00677A9A" w:rsidP="008C75D3">
            <w:pPr>
              <w:pStyle w:val="Odstavekseznama"/>
              <w:numPr>
                <w:ilvl w:val="0"/>
                <w:numId w:val="14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bookmarkStart w:id="1" w:name="6"/>
            <w:bookmarkEnd w:id="1"/>
            <w:r w:rsidRPr="008C75D3">
              <w:rPr>
                <w:rFonts w:ascii="Calibri" w:hAnsi="Calibri" w:cs="Calibri"/>
                <w:sz w:val="22"/>
                <w:szCs w:val="22"/>
              </w:rPr>
              <w:t xml:space="preserve">Gačnik, M., Istenič, A. (2023). Logopedska obravnava jecljanja in kompetence v luči preteklosti in sedanjosti. V: Istenič, A. (ur.), et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al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78286F">
              <w:rPr>
                <w:rFonts w:ascii="Calibri" w:hAnsi="Calibri" w:cs="Calibri"/>
                <w:i/>
                <w:sz w:val="22"/>
                <w:szCs w:val="22"/>
              </w:rPr>
              <w:t>Vzgoja in izobraževanje med preteklostjo in prihodnostjo</w:t>
            </w:r>
            <w:r w:rsidRPr="008C75D3">
              <w:rPr>
                <w:rFonts w:ascii="Calibri" w:hAnsi="Calibri" w:cs="Calibri"/>
                <w:sz w:val="22"/>
                <w:szCs w:val="22"/>
              </w:rPr>
              <w:t xml:space="preserve"> =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lastRenderedPageBreak/>
              <w:t>Upbringing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between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past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future. (str. 67-83.) Koper: Založba Univerze na Primorskem.</w:t>
            </w:r>
          </w:p>
          <w:p w:rsidR="00677A9A" w:rsidRDefault="00677A9A" w:rsidP="008C75D3">
            <w:pPr>
              <w:pStyle w:val="Odstavekseznama"/>
              <w:numPr>
                <w:ilvl w:val="0"/>
                <w:numId w:val="14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C75D3">
              <w:rPr>
                <w:rFonts w:ascii="Calibri" w:hAnsi="Calibri" w:cs="Calibri"/>
                <w:sz w:val="22"/>
                <w:szCs w:val="22"/>
              </w:rPr>
              <w:t xml:space="preserve">Engels, T. C. E., Istenič, A.,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Kulczycki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, E.,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Polonen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, J.,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Silversten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, G. (2018). Are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book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publications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disappearing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from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scholarly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communication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social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sciences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humanities</w:t>
            </w:r>
            <w:proofErr w:type="spellEnd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 xml:space="preserve">?. </w:t>
            </w:r>
            <w:proofErr w:type="spellStart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>Aslib</w:t>
            </w:r>
            <w:proofErr w:type="spellEnd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>journal</w:t>
            </w:r>
            <w:proofErr w:type="spellEnd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>information</w:t>
            </w:r>
            <w:proofErr w:type="spellEnd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 xml:space="preserve"> management. 70</w:t>
            </w:r>
            <w:r w:rsidRPr="008C75D3">
              <w:rPr>
                <w:rFonts w:ascii="Calibri" w:hAnsi="Calibri" w:cs="Calibri"/>
                <w:sz w:val="22"/>
                <w:szCs w:val="22"/>
              </w:rPr>
              <w:t>(6), 592-607.</w:t>
            </w:r>
          </w:p>
          <w:p w:rsidR="00677A9A" w:rsidRPr="008C75D3" w:rsidRDefault="00677A9A" w:rsidP="008C75D3">
            <w:pPr>
              <w:pStyle w:val="Odstavekseznama"/>
              <w:numPr>
                <w:ilvl w:val="0"/>
                <w:numId w:val="14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575D0">
              <w:rPr>
                <w:rFonts w:ascii="Calibri" w:hAnsi="Calibri" w:cs="Calibri"/>
                <w:sz w:val="22"/>
                <w:szCs w:val="22"/>
              </w:rPr>
              <w:t>Chu</w:t>
            </w:r>
            <w:proofErr w:type="spellEnd"/>
            <w:r w:rsidRPr="00E575D0">
              <w:rPr>
                <w:rFonts w:ascii="Calibri" w:hAnsi="Calibri" w:cs="Calibri"/>
                <w:sz w:val="22"/>
                <w:szCs w:val="22"/>
              </w:rPr>
              <w:t xml:space="preserve">, X., Istenič, A., Li, Y., et </w:t>
            </w:r>
            <w:proofErr w:type="spellStart"/>
            <w:r w:rsidRPr="00E575D0">
              <w:rPr>
                <w:rFonts w:ascii="Calibri" w:hAnsi="Calibri" w:cs="Calibri"/>
                <w:sz w:val="22"/>
                <w:szCs w:val="22"/>
              </w:rPr>
              <w:t>al</w:t>
            </w:r>
            <w:proofErr w:type="spellEnd"/>
            <w:r w:rsidRPr="00E575D0">
              <w:rPr>
                <w:rFonts w:ascii="Calibri" w:hAnsi="Calibri" w:cs="Calibri"/>
                <w:sz w:val="22"/>
                <w:szCs w:val="22"/>
              </w:rPr>
              <w:t xml:space="preserve">. (2021). A </w:t>
            </w:r>
            <w:proofErr w:type="spellStart"/>
            <w:r w:rsidRPr="00E575D0">
              <w:rPr>
                <w:rFonts w:ascii="Calibri" w:hAnsi="Calibri" w:cs="Calibri"/>
                <w:sz w:val="22"/>
                <w:szCs w:val="22"/>
              </w:rPr>
              <w:t>review</w:t>
            </w:r>
            <w:proofErr w:type="spellEnd"/>
            <w:r w:rsidRPr="00E575D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575D0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575D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575D0">
              <w:rPr>
                <w:rFonts w:ascii="Calibri" w:hAnsi="Calibri" w:cs="Calibri"/>
                <w:sz w:val="22"/>
                <w:szCs w:val="22"/>
              </w:rPr>
              <w:t>artificial</w:t>
            </w:r>
            <w:proofErr w:type="spellEnd"/>
            <w:r w:rsidRPr="00E575D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575D0">
              <w:rPr>
                <w:rFonts w:ascii="Calibri" w:hAnsi="Calibri" w:cs="Calibri"/>
                <w:sz w:val="22"/>
                <w:szCs w:val="22"/>
              </w:rPr>
              <w:t>intelligence</w:t>
            </w:r>
            <w:proofErr w:type="spellEnd"/>
            <w:r w:rsidRPr="00E575D0">
              <w:rPr>
                <w:rFonts w:ascii="Calibri" w:hAnsi="Calibri" w:cs="Calibri"/>
                <w:sz w:val="22"/>
                <w:szCs w:val="22"/>
              </w:rPr>
              <w:t xml:space="preserve"> (AI) in </w:t>
            </w:r>
            <w:proofErr w:type="spellStart"/>
            <w:r w:rsidRPr="00E575D0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E575D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575D0">
              <w:rPr>
                <w:rFonts w:ascii="Calibri" w:hAnsi="Calibri" w:cs="Calibri"/>
                <w:sz w:val="22"/>
                <w:szCs w:val="22"/>
              </w:rPr>
              <w:t>from</w:t>
            </w:r>
            <w:proofErr w:type="spellEnd"/>
            <w:r w:rsidRPr="00E575D0">
              <w:rPr>
                <w:rFonts w:ascii="Calibri" w:hAnsi="Calibri" w:cs="Calibri"/>
                <w:sz w:val="22"/>
                <w:szCs w:val="22"/>
              </w:rPr>
              <w:t xml:space="preserve"> 2010 to 2020. </w:t>
            </w:r>
            <w:proofErr w:type="spellStart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>Complexity</w:t>
            </w:r>
            <w:proofErr w:type="spellEnd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>. 8812542</w:t>
            </w:r>
            <w:r w:rsidRPr="00E575D0">
              <w:rPr>
                <w:rFonts w:ascii="Calibri" w:hAnsi="Calibri" w:cs="Calibri"/>
                <w:sz w:val="22"/>
                <w:szCs w:val="22"/>
              </w:rPr>
              <w:t>, 1–18. DOI: 10.1155/2021/8812542.</w:t>
            </w:r>
          </w:p>
          <w:p w:rsidR="00677A9A" w:rsidRPr="008C75D3" w:rsidRDefault="00677A9A" w:rsidP="008C75D3">
            <w:pPr>
              <w:pStyle w:val="Odstavekseznama"/>
              <w:numPr>
                <w:ilvl w:val="0"/>
                <w:numId w:val="14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C75D3">
              <w:rPr>
                <w:rFonts w:ascii="Calibri" w:hAnsi="Calibri" w:cs="Calibri"/>
                <w:sz w:val="22"/>
                <w:szCs w:val="22"/>
              </w:rPr>
              <w:t xml:space="preserve">Rosanda, V., Istenič, A. (2023). Robotska podpora pri pouku. V: Istenič, A. (ur.), et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al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78286F">
              <w:rPr>
                <w:rFonts w:ascii="Calibri" w:hAnsi="Calibri" w:cs="Calibri"/>
                <w:i/>
                <w:sz w:val="22"/>
                <w:szCs w:val="22"/>
              </w:rPr>
              <w:t>Vzgoja in izobraževanje med preteklostjo in prihodnostjo</w:t>
            </w:r>
            <w:r w:rsidRPr="008C75D3">
              <w:rPr>
                <w:rFonts w:ascii="Calibri" w:hAnsi="Calibri" w:cs="Calibri"/>
                <w:sz w:val="22"/>
                <w:szCs w:val="22"/>
              </w:rPr>
              <w:t xml:space="preserve"> =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Upbringing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between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past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future. (str. 101-121). Koper: Založba Univerze na Primorskem.</w:t>
            </w:r>
          </w:p>
          <w:p w:rsidR="00677A9A" w:rsidRDefault="00677A9A" w:rsidP="008C75D3">
            <w:pPr>
              <w:pStyle w:val="Odstavekseznama"/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8C75D3">
              <w:rPr>
                <w:rFonts w:ascii="Calibri" w:hAnsi="Calibri" w:cs="Calibri"/>
                <w:sz w:val="22"/>
                <w:szCs w:val="22"/>
              </w:rPr>
              <w:t xml:space="preserve">Istenič, A. (2021).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Online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under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COVID-19 - re-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examining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prominence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video-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based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text-based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feedback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>Educational</w:t>
            </w:r>
            <w:proofErr w:type="spellEnd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>technology</w:t>
            </w:r>
            <w:proofErr w:type="spellEnd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>research</w:t>
            </w:r>
            <w:proofErr w:type="spellEnd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>and</w:t>
            </w:r>
            <w:proofErr w:type="spellEnd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>development</w:t>
            </w:r>
            <w:proofErr w:type="spellEnd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>. 69,</w:t>
            </w:r>
            <w:r w:rsidRPr="008C75D3">
              <w:rPr>
                <w:rFonts w:ascii="Calibri" w:hAnsi="Calibri" w:cs="Calibri"/>
                <w:sz w:val="22"/>
                <w:szCs w:val="22"/>
              </w:rPr>
              <w:t xml:space="preserve"> 117–121, DOI: 10.1007/s11423-021-09955-w.</w:t>
            </w:r>
          </w:p>
          <w:p w:rsidR="00CF0CB0" w:rsidRPr="00677A9A" w:rsidRDefault="00CF0CB0" w:rsidP="008C75D3">
            <w:pPr>
              <w:pStyle w:val="Odstavekseznama"/>
            </w:pPr>
            <w:bookmarkStart w:id="2" w:name="26"/>
            <w:bookmarkEnd w:id="2"/>
          </w:p>
        </w:tc>
      </w:tr>
    </w:tbl>
    <w:p w:rsidR="00CF0CB0" w:rsidRPr="00904DFE" w:rsidRDefault="00CF0CB0" w:rsidP="00CF0CB0">
      <w:pPr>
        <w:spacing w:line="264" w:lineRule="auto"/>
        <w:rPr>
          <w:rFonts w:ascii="Calibri" w:hAnsi="Calibri" w:cs="Calibri"/>
          <w:sz w:val="22"/>
          <w:szCs w:val="22"/>
        </w:rPr>
      </w:pPr>
    </w:p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B206E"/>
    <w:multiLevelType w:val="hybridMultilevel"/>
    <w:tmpl w:val="986CF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A0B9A"/>
    <w:multiLevelType w:val="hybridMultilevel"/>
    <w:tmpl w:val="978A27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52D70"/>
    <w:multiLevelType w:val="hybridMultilevel"/>
    <w:tmpl w:val="E6F6EE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220A7"/>
    <w:multiLevelType w:val="hybridMultilevel"/>
    <w:tmpl w:val="A726D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E4274"/>
    <w:multiLevelType w:val="hybridMultilevel"/>
    <w:tmpl w:val="5F1064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D6BCB"/>
    <w:multiLevelType w:val="hybridMultilevel"/>
    <w:tmpl w:val="4EA68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36095"/>
    <w:multiLevelType w:val="hybridMultilevel"/>
    <w:tmpl w:val="BBA683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900C3A"/>
    <w:multiLevelType w:val="hybridMultilevel"/>
    <w:tmpl w:val="962A3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9619B5"/>
    <w:multiLevelType w:val="hybridMultilevel"/>
    <w:tmpl w:val="FC609718"/>
    <w:lvl w:ilvl="0" w:tplc="DC54FA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1E0D0B"/>
    <w:multiLevelType w:val="hybridMultilevel"/>
    <w:tmpl w:val="36A26A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9A68DF"/>
    <w:multiLevelType w:val="hybridMultilevel"/>
    <w:tmpl w:val="0FE29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95D3B"/>
    <w:multiLevelType w:val="hybridMultilevel"/>
    <w:tmpl w:val="E1761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67BFD"/>
    <w:multiLevelType w:val="hybridMultilevel"/>
    <w:tmpl w:val="B27E11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655221"/>
    <w:multiLevelType w:val="multilevel"/>
    <w:tmpl w:val="B822A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8"/>
  </w:num>
  <w:num w:numId="5">
    <w:abstractNumId w:val="12"/>
  </w:num>
  <w:num w:numId="6">
    <w:abstractNumId w:val="4"/>
  </w:num>
  <w:num w:numId="7">
    <w:abstractNumId w:val="7"/>
  </w:num>
  <w:num w:numId="8">
    <w:abstractNumId w:val="11"/>
  </w:num>
  <w:num w:numId="9">
    <w:abstractNumId w:val="3"/>
  </w:num>
  <w:num w:numId="10">
    <w:abstractNumId w:val="10"/>
  </w:num>
  <w:num w:numId="11">
    <w:abstractNumId w:val="0"/>
  </w:num>
  <w:num w:numId="12">
    <w:abstractNumId w:val="5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CB0"/>
    <w:rsid w:val="0005244A"/>
    <w:rsid w:val="000A3FF5"/>
    <w:rsid w:val="000B48C4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77A9A"/>
    <w:rsid w:val="00687DF8"/>
    <w:rsid w:val="00691138"/>
    <w:rsid w:val="006B25DE"/>
    <w:rsid w:val="0074749E"/>
    <w:rsid w:val="007733A8"/>
    <w:rsid w:val="0078286F"/>
    <w:rsid w:val="007A45A6"/>
    <w:rsid w:val="007C3673"/>
    <w:rsid w:val="007D01CE"/>
    <w:rsid w:val="00884E00"/>
    <w:rsid w:val="00895C78"/>
    <w:rsid w:val="008C75D3"/>
    <w:rsid w:val="00904EE4"/>
    <w:rsid w:val="00953B73"/>
    <w:rsid w:val="00990EEF"/>
    <w:rsid w:val="00997D4F"/>
    <w:rsid w:val="009C11A9"/>
    <w:rsid w:val="009C3367"/>
    <w:rsid w:val="00AA2A3D"/>
    <w:rsid w:val="00AB5E28"/>
    <w:rsid w:val="00AD79C9"/>
    <w:rsid w:val="00B83FBD"/>
    <w:rsid w:val="00BB5292"/>
    <w:rsid w:val="00C02B53"/>
    <w:rsid w:val="00CA4561"/>
    <w:rsid w:val="00CF0CB0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6B041"/>
  <w15:chartTrackingRefBased/>
  <w15:docId w15:val="{3CBD74E2-7EFA-48D1-8BD0-E5C32F785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F0CB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CF0CB0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677A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94EC269-1167-4C38-A1E9-F1F11E248B42}"/>
</file>

<file path=customXml/itemProps2.xml><?xml version="1.0" encoding="utf-8"?>
<ds:datastoreItem xmlns:ds="http://schemas.openxmlformats.org/officeDocument/2006/customXml" ds:itemID="{BA346AF3-7E0D-440C-95FB-07826837B5C8}"/>
</file>

<file path=customXml/itemProps3.xml><?xml version="1.0" encoding="utf-8"?>
<ds:datastoreItem xmlns:ds="http://schemas.openxmlformats.org/officeDocument/2006/customXml" ds:itemID="{FCCA2876-26CA-41CC-BD66-1366F48A8A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1630</Words>
  <Characters>9297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recenzent</cp:lastModifiedBy>
  <cp:revision>5</cp:revision>
  <dcterms:created xsi:type="dcterms:W3CDTF">2023-10-27T09:05:00Z</dcterms:created>
  <dcterms:modified xsi:type="dcterms:W3CDTF">2023-10-27T09:19:00Z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16400000</vt:r8>
  </property>
</Properties>
</file>